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警察形象危机处理 走向前沿的警察公共关系战略</w:t>
      </w:r>
    </w:p>
    <w:p>
      <w:r>
        <w:rPr>
          <w:rFonts w:ascii="宋体" w:hAnsi="宋体" w:eastAsia="宋体"/>
          <w:sz w:val="24"/>
        </w:rPr>
        <w:t>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警察形象危机处理 走向前沿的警察公共关系战略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本书出售、求购地址：https://www.jiaokey.com/book/detail/13648133.html</w:t>
      </w:r>
    </w:p>
    <w:p>
      <w:r>
        <w:t>更多相关图书推荐：https://www.jiaokey.com</w:t>
      </w:r>
    </w:p>
    <w:p>
      <w:r>
        <w:t>曹礼海著 其他作品：https://www.jiaokey.com/tag/曹礼海著.html</w:t>
      </w:r>
    </w:p>
    <w:p>
      <w:r>
        <w:t>关键词搜索：https://www.jiaokey.com/tag/警察形象危机处理 走向前沿的警察公共关系战略.html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