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税法实务</w:t>
      </w:r>
    </w:p>
    <w:p>
      <w:r>
        <w:rPr>
          <w:rFonts w:ascii="宋体" w:hAnsi="宋体" w:eastAsia="宋体"/>
          <w:sz w:val="24"/>
        </w:rPr>
        <w:t>傅凤阳主编；董坤景，李玉婷，金静静副主编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傅凤阳主编；董坤景，李玉婷，金静静副主编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本书出售、求购地址：https://www.jiaokey.com/book/detail/13647718.html</w:t>
      </w:r>
    </w:p>
    <w:p>
      <w:r>
        <w:t>更多相关图书推荐：https://www.jiaokey.com</w:t>
      </w:r>
    </w:p>
    <w:p>
      <w:r>
        <w:t>傅凤阳主编；董坤景，李玉婷，金静静副主编 其他作品：https://www.jiaokey.com/tag/傅凤阳主编；董坤景，李玉婷，金静静副主编.html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关键词搜索：https://www.jiaokey.com/tag/税法实务.html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