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经济法学教程</w:t>
      </w:r>
    </w:p>
    <w:p>
      <w:r>
        <w:rPr>
          <w:rFonts w:ascii="宋体" w:hAnsi="宋体" w:eastAsia="宋体"/>
          <w:sz w:val="24"/>
        </w:rPr>
        <w:t>宋镇江主编；陈建新副主编；湖南省党校教材编审委员会编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宋镇江主编；陈建新副主编；湖南省党校教材编审委员会编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本书出售、求购地址：https://www.jiaokey.com/book/detail/13647549.html</w:t>
      </w:r>
    </w:p>
    <w:p>
      <w:r>
        <w:t>更多相关图书推荐：https://www.jiaokey.com</w:t>
      </w:r>
    </w:p>
    <w:p>
      <w:r>
        <w:t>宋镇江主编；陈建新副主编；湖南省党校教材编审委员会编 其他作品：https://www.jiaokey.com/tag/宋镇江主编；陈建新副主编；湖南省党校教材编审委员会编.html</w:t>
      </w:r>
    </w:p>
    <w:p>
      <w:r>
        <w:t>关键词搜索：https://www.jiaokey.com/tag/经济法学教程.html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