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工业企业管理教材</w:t>
      </w:r>
    </w:p>
    <w:p>
      <w:r>
        <w:rPr>
          <w:rFonts w:ascii="宋体" w:hAnsi="宋体" w:eastAsia="宋体"/>
          <w:sz w:val="24"/>
        </w:rPr>
        <w:t>高治平，柴景高，蒋洪元，唐凤云，李玉林，周午生编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高治平，柴景高，蒋洪元，唐凤云，李玉林，周午生编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本书出售、求购地址：https://www.jiaokey.com/book/detail/13647530.html</w:t>
      </w:r>
    </w:p>
    <w:p>
      <w:r>
        <w:t>更多相关图书推荐：https://www.jiaokey.com</w:t>
      </w:r>
    </w:p>
    <w:p>
      <w:r>
        <w:t>高治平，柴景高，蒋洪元，唐凤云，李玉林，周午生编 其他作品：https://www.jiaokey.com/tag/高治平，柴景高，蒋洪元，唐凤云，李玉林，周午生编.html</w:t>
      </w:r>
    </w:p>
    <w:p>
      <w:r>
        <w:t>关键词搜索：https://www.jiaokey.com/tag/工业企业管理教材.html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