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</w:t>
      </w:r>
    </w:p>
    <w:p>
      <w:r>
        <w:rPr>
          <w:rFonts w:ascii="宋体" w:hAnsi="宋体" w:eastAsia="宋体"/>
          <w:sz w:val="24"/>
        </w:rPr>
        <w:t>张长威主编；任亚波，左才苏副主编；衡阳市人大常委会研究室编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张长威主编；任亚波，左才苏副主编；衡阳市人大常委会研究室编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本书出售、求购地址：https://www.jiaokey.com/book/detail/13647470.html</w:t>
      </w:r>
    </w:p>
    <w:p>
      <w:r>
        <w:t>更多相关图书推荐：https://www.jiaokey.com</w:t>
      </w:r>
    </w:p>
    <w:p>
      <w:r>
        <w:t>张长威主编；任亚波，左才苏副主编；衡阳市人大常委会研究室编 其他作品：https://www.jiaokey.com/tag/张长威主编；任亚波，左才苏副主编；衡阳市人大常委会研究室编.html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