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画法几何·机械制图</w:t>
      </w:r>
    </w:p>
    <w:p>
      <w:r>
        <w:rPr>
          <w:rFonts w:ascii="宋体" w:hAnsi="宋体" w:eastAsia="宋体"/>
          <w:sz w:val="24"/>
        </w:rPr>
        <w:t>宋耀增，周万民主编；燕山大学工程图学教研室编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画法几何·机械制图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宋耀增，周万民主编；燕山大学工程图学教研室编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本书出售、求购地址：https://www.jiaokey.com/book/detail/13647295.html</w:t>
      </w:r>
    </w:p>
    <w:p>
      <w:r>
        <w:t>更多相关图书推荐：https://www.jiaokey.com</w:t>
      </w:r>
    </w:p>
    <w:p>
      <w:r>
        <w:t>宋耀增，周万民主编；燕山大学工程图学教研室编 其他作品：https://www.jiaokey.com/tag/宋耀增，周万民主编；燕山大学工程图学教研室编.html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关键词搜索：https://www.jiaokey.com/tag/画法几何·机械制图.html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