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水工钢结构  第2版</w:t>
      </w:r>
    </w:p>
    <w:p>
      <w:r>
        <w:rPr>
          <w:rFonts w:ascii="宋体" w:hAnsi="宋体" w:eastAsia="宋体"/>
          <w:sz w:val="24"/>
        </w:rPr>
        <w:t>王正中，尹志刚主编；李平先，彭成山，李会军，蔡艳红副主编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水工钢结构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王正中，尹志刚主编；李平先，彭成山，李会军，蔡艳红副主编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本书出售、求购地址：https://www.jiaokey.com/book/detail/13646253.html</w:t>
      </w:r>
    </w:p>
    <w:p>
      <w:r>
        <w:t>更多相关图书推荐：https://www.jiaokey.com</w:t>
      </w:r>
    </w:p>
    <w:p>
      <w:r>
        <w:t>王正中，尹志刚主编；李平先，彭成山，李会军，蔡艳红副主编 其他作品：https://www.jiaokey.com/tag/王正中，尹志刚主编；李平先，彭成山，李会军，蔡艳红副主编.html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关键词搜索：https://www.jiaokey.com/tag/水工钢结构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