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装饰施工</w:t>
      </w:r>
    </w:p>
    <w:p>
      <w:r>
        <w:rPr>
          <w:rFonts w:ascii="宋体" w:hAnsi="宋体" w:eastAsia="宋体"/>
          <w:sz w:val="24"/>
        </w:rPr>
        <w:t>阚俊莹，殷文清主编；李儒慧，龚芷月，张晓英，朱锦辉，黄一波副主编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阚俊莹，殷文清主编；李儒慧，龚芷月，张晓英，朱锦辉，黄一波副主编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本书出售、求购地址：https://www.jiaokey.com/book/detail/13646238.html</w:t>
      </w:r>
    </w:p>
    <w:p>
      <w:r>
        <w:t>更多相关图书推荐：https://www.jiaokey.com</w:t>
      </w:r>
    </w:p>
    <w:p>
      <w:r>
        <w:t>阚俊莹，殷文清主编；李儒慧，龚芷月，张晓英，朱锦辉，黄一波副主编 其他作品：https://www.jiaokey.com/tag/阚俊莹，殷文清主编；李儒慧，龚芷月，张晓英，朱锦辉，黄一波副主编.html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关键词搜索：https://www.jiaokey.com/tag/装饰施工.html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