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骨关节病诊断与用药</w:t>
      </w:r>
    </w:p>
    <w:p>
      <w:r>
        <w:rPr>
          <w:rFonts w:ascii="宋体" w:hAnsi="宋体" w:eastAsia="宋体"/>
          <w:sz w:val="24"/>
        </w:rPr>
        <w:t>张树明，李军主编；冯宝佺，乔林，刘春生，陈洁副主编；王丹，王晓宇，王禹等编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骨关节病诊断与用药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张树明，李军主编；冯宝佺，乔林，刘春生，陈洁副主编；王丹，王晓宇，王禹等编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本书出售、求购地址：https://www.jiaokey.com/book/detail/13646095.html</w:t>
      </w:r>
    </w:p>
    <w:p>
      <w:r>
        <w:t>更多相关图书推荐：https://www.jiaokey.com</w:t>
      </w:r>
    </w:p>
    <w:p>
      <w:r>
        <w:t>张树明，李军主编；冯宝佺，乔林，刘春生，陈洁副主编；王丹，王晓宇，王禹等编 其他作品：https://www.jiaokey.com/tag/张树明，李军主编；冯宝佺，乔林，刘春生，陈洁副主编；王丹，王晓宇，王禹等编.html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关键词搜索：https://www.jiaokey.com/tag/骨关节病诊断与用药.html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