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书名：医疗纠纷案例分析及常用政策法则</w:t>
      </w:r>
    </w:p>
    <w:p>
      <w:r>
        <w:t>作者：李徐生主编</w:t>
      </w:r>
    </w:p>
    <w:p>
      <w:r>
        <w:t>出版社：兰州：兰州大学出版社</w:t>
      </w:r>
    </w:p>
    <w:p>
      <w:r>
        <w:t>出版日期：2014.04</w:t>
      </w:r>
    </w:p>
    <w:p>
      <w:r>
        <w:t>总页数：606</w:t>
      </w:r>
    </w:p>
    <w:p>
      <w:r>
        <w:t>更多请访问教客网: www.jiaokey.com</w:t>
      </w:r>
    </w:p>
    <w:p>
      <w:r>
        <w:t>医疗纠纷案例分析及常用政策法则 评论地址：https://www.jiaokey.com/book/detail/13645970.html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