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书名：释放先导效应  共建海上丝路  泛北部湾经济合作回顾与展望</w:t>
      </w:r>
    </w:p>
    <w:p>
      <w:r>
        <w:t>作者：吕余生主编；梁金荣副主编</w:t>
      </w:r>
    </w:p>
    <w:p>
      <w:r>
        <w:t>出版社：南宁：广西人民出版社</w:t>
      </w:r>
    </w:p>
    <w:p>
      <w:r>
        <w:t>出版日期：2014.05</w:t>
      </w:r>
    </w:p>
    <w:p>
      <w:r>
        <w:t>总页数：188</w:t>
      </w:r>
    </w:p>
    <w:p>
      <w:r>
        <w:t>更多请访问教客网: www.jiaokey.com</w:t>
      </w:r>
    </w:p>
    <w:p>
      <w:r>
        <w:t>释放先导效应  共建海上丝路  泛北部湾经济合作回顾与展望 评论地址：https://www.jiaokey.com/book/detail/13645454.html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