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税法与纳税会计</w:t>
      </w:r>
    </w:p>
    <w:p>
      <w:r>
        <w:rPr>
          <w:rFonts w:ascii="宋体" w:hAnsi="宋体" w:eastAsia="宋体"/>
          <w:sz w:val="24"/>
        </w:rPr>
        <w:t>薛有奎主编；姚冬梅，孙玉芹，吴维峰副主编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薛有奎主编；姚冬梅，孙玉芹，吴维峰副主编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本书出售、求购地址：https://www.jiaokey.com/book/detail/13644727.html</w:t>
      </w:r>
    </w:p>
    <w:p>
      <w:r>
        <w:t>更多相关图书推荐：https://www.jiaokey.com</w:t>
      </w:r>
    </w:p>
    <w:p>
      <w:r>
        <w:t>薛有奎主编；姚冬梅，孙玉芹，吴维峰副主编 其他作品：https://www.jiaokey.com/tag/薛有奎主编；姚冬梅，孙玉芹，吴维峰副主编.html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关键词搜索：https://www.jiaokey.com/tag/税法与纳税会计.html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