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两汉州制考  蔡元培先生六十五岁庆祝论文集抽印本</w:t>
      </w:r>
    </w:p>
    <w:p>
      <w:r>
        <w:rPr>
          <w:rFonts w:ascii="宋体" w:hAnsi="宋体" w:eastAsia="宋体"/>
          <w:sz w:val="24"/>
        </w:rPr>
        <w:t>顾颉刚，国立中央研究院历史语言研究所集刊外编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两汉州制考  蔡元培先生六十五岁庆祝论文集抽印本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顾颉刚，国立中央研究院历史语言研究所集刊外编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本书出售、求购地址：https://www.jiaokey.com/book/detail/13644483.html</w:t>
      </w:r>
    </w:p>
    <w:p>
      <w:r>
        <w:t>更多相关图书推荐：https://www.jiaokey.com</w:t>
      </w:r>
    </w:p>
    <w:p>
      <w:r>
        <w:t>顾颉刚，国立中央研究院历史语言研究所集刊外编 其他作品：https://www.jiaokey.com/tag/顾颉刚，国立中央研究院历史语言研究所集刊外编.html</w:t>
      </w:r>
    </w:p>
    <w:p>
      <w:r>
        <w:t>关键词搜索：https://www.jiaokey.com/tag/两汉州制考  蔡元培先生六十五岁庆祝论文集抽印本.html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