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守日人</w:t>
      </w:r>
    </w:p>
    <w:p>
      <w:r>
        <w:rPr>
          <w:rFonts w:ascii="宋体" w:hAnsi="宋体" w:eastAsia="宋体"/>
          <w:sz w:val="24"/>
        </w:rPr>
        <w:t>（俄罗斯）谢尔盖·卢基扬年科，弗拉基米尔·瓦西里耶夫著；杨可译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（俄罗斯）谢尔盖·卢基扬年科，弗拉基米尔·瓦西里耶夫著；杨可译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本书出售、求购地址：https://www.jiaokey.com/book/detail/13644060.html</w:t>
      </w:r>
    </w:p>
    <w:p>
      <w:r>
        <w:t>更多相关图书推荐：https://www.jiaokey.com</w:t>
      </w:r>
    </w:p>
    <w:p>
      <w:r>
        <w:t>（俄罗斯）谢尔盖·卢基扬年科，弗拉基米尔·瓦西里耶夫著；杨可译 其他作品：https://www.jiaokey.com/tag/（俄罗斯）谢尔盖·卢基扬年科，弗拉基米尔·瓦西里耶夫著；杨可译.html</w:t>
      </w:r>
    </w:p>
    <w:p>
      <w:r>
        <w:t>上海:上海文艺出版社,2014.06 出版图书：https://www.jiaokey.com/tag/上海:上海文艺出版社,2014.06.html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