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新理科教授法</w:t>
      </w:r>
    </w:p>
    <w:p>
      <w:r>
        <w:rPr>
          <w:rFonts w:ascii="宋体" w:hAnsi="宋体" w:eastAsia="宋体"/>
          <w:sz w:val="24"/>
        </w:rPr>
        <w:t>（日）棚桥源大郎原著；陈润霖，黄邦柱译述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新理科教授法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（日）棚桥源大郎原著；陈润霖，黄邦柱译述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本书出售、求购地址：https://www.jiaokey.com/book/detail/13643728.html</w:t>
      </w:r>
    </w:p>
    <w:p>
      <w:r>
        <w:t>更多相关图书推荐：https://www.jiaokey.com</w:t>
      </w:r>
    </w:p>
    <w:p>
      <w:r>
        <w:t>（日）棚桥源大郎原著；陈润霖，黄邦柱译述 其他作品：https://www.jiaokey.com/tag/（日）棚桥源大郎原著；陈润霖，黄邦柱译述.html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关键词搜索：https://www.jiaokey.com/tag/新理科教授法.html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