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理解中国 高级汉语教程=Understanding China advanced Chinese</w:t>
      </w:r>
    </w:p>
    <w:p>
      <w:r>
        <w:rPr>
          <w:rFonts w:ascii="宋体" w:hAnsi="宋体" w:eastAsia="宋体"/>
          <w:sz w:val="24"/>
        </w:rPr>
        <w:t>刘乐宁，朱永平主编；史中琦，李靖华编著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理解中国 高级汉语教程=Understanding China advanced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刘乐宁，朱永平主编；史中琦，李靖华编著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本书出售、求购地址：https://www.jiaokey.com/book/detail/13643375.html</w:t>
      </w:r>
    </w:p>
    <w:p>
      <w:r>
        <w:t>更多相关图书推荐：https://www.jiaokey.com</w:t>
      </w:r>
    </w:p>
    <w:p>
      <w:r>
        <w:t>刘乐宁，朱永平主编；史中琦，李靖华编著 其他作品：https://www.jiaokey.com/tag/刘乐宁，朱永平主编；史中琦，李靖华编著.html</w:t>
      </w:r>
    </w:p>
    <w:p>
      <w:r>
        <w:t>关键词搜索：https://www.jiaokey.com/tag/理解中国 高级汉语教程=Understanding China advanced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