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</w:t>
      </w:r>
    </w:p>
    <w:p>
      <w:r>
        <w:rPr>
          <w:rFonts w:ascii="宋体" w:hAnsi="宋体" w:eastAsia="宋体"/>
          <w:sz w:val="24"/>
        </w:rPr>
        <w:t>孙淑娟，张才擎主编；于翠香，王晓义，孟祥磊等副主编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孙淑娟，张才擎主编；于翠香，王晓义，孟祥磊等副主编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本书出售、求购地址：https://www.jiaokey.com/book/detail/13642612.html</w:t>
      </w:r>
    </w:p>
    <w:p>
      <w:r>
        <w:t>更多相关图书推荐：https://www.jiaokey.com</w:t>
      </w:r>
    </w:p>
    <w:p>
      <w:r>
        <w:t>孙淑娟，张才擎主编；于翠香，王晓义，孟祥磊等副主编 其他作品：https://www.jiaokey.com/tag/孙淑娟，张才擎主编；于翠香，王晓义，孟祥磊等副主编.html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