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钱谦益  病榻消寒杂咏  论释</w:t>
      </w:r>
    </w:p>
    <w:p>
      <w:r>
        <w:rPr>
          <w:rFonts w:ascii="宋体" w:hAnsi="宋体" w:eastAsia="宋体"/>
          <w:sz w:val="24"/>
        </w:rPr>
        <w:t>严志雄著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钱谦益  病榻消寒杂咏  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本书出售、求购地址：https://www.jiaokey.com/book/detail/13642555.html</w:t>
      </w:r>
    </w:p>
    <w:p>
      <w:r>
        <w:t>更多相关图书推荐：https://www.jiaokey.com</w:t>
      </w:r>
    </w:p>
    <w:p>
      <w:r>
        <w:t>严志雄著 其他作品：https://www.jiaokey.com/tag/严志雄著.html</w:t>
      </w:r>
    </w:p>
    <w:p>
      <w:r>
        <w:t>中央研究院联经出版事业股份有限公司 出版图书：https://www.jiaokey.com/tag/中央研究院联经出版事业股份有限公司.html</w:t>
      </w:r>
    </w:p>
    <w:p>
      <w:r>
        <w:t>关键词搜索：https://www.jiaokey.com/tag/钱谦益  病榻消寒杂咏  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