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公共行政中的价值观与美德  比较研究视角</w:t>
      </w:r>
    </w:p>
    <w:p>
      <w:r>
        <w:rPr>
          <w:rFonts w:ascii="宋体" w:hAnsi="宋体" w:eastAsia="宋体"/>
          <w:sz w:val="24"/>
        </w:rPr>
        <w:t>（荷）米歇尔·S·德·弗里斯（MichielS.deVries）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公共行政中的价值观与美德  比较研究视角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（荷）米歇尔·S·德·弗里斯（MichielS.deVries）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本书出售、求购地址：https://www.jiaokey.com/book/detail/13642257.html</w:t>
      </w:r>
    </w:p>
    <w:p>
      <w:r>
        <w:t>更多相关图书推荐：https://www.jiaokey.com</w:t>
      </w:r>
    </w:p>
    <w:p>
      <w:r>
        <w:t>（荷）米歇尔·S·德·弗里斯（MichielS.deVries） 其他作品：https://www.jiaokey.com/tag/（荷）米歇尔·S·德·弗里斯（MichielS.deVries）.html</w:t>
      </w:r>
    </w:p>
    <w:p>
      <w:r>
        <w:t>关键词搜索：https://www.jiaokey.com/tag/公共行政中的价值观与美德  比较研究视角.html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