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</w:t>
      </w:r>
    </w:p>
    <w:p>
      <w:r>
        <w:rPr>
          <w:rFonts w:ascii="宋体" w:hAnsi="宋体" w:eastAsia="宋体"/>
          <w:sz w:val="24"/>
        </w:rPr>
        <w:t>张金山主编；鞠躬，陈志楠总主编；刘宏颀执行总主编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张金山主编；鞠躬，陈志楠总主编；刘宏颀执行总主编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本书出售、求购地址：https://www.jiaokey.com/book/detail/13642210.html</w:t>
      </w:r>
    </w:p>
    <w:p>
      <w:r>
        <w:t>更多相关图书推荐：https://www.jiaokey.com</w:t>
      </w:r>
    </w:p>
    <w:p>
      <w:r>
        <w:t>张金山主编；鞠躬，陈志楠总主编；刘宏颀执行总主编 其他作品：https://www.jiaokey.com/tag/张金山主编；鞠躬，陈志楠总主编；刘宏颀执行总主编.html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