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知识产权业务律师基础实务  上</w:t>
      </w:r>
    </w:p>
    <w:p>
      <w:r>
        <w:rPr>
          <w:rFonts w:ascii="宋体" w:hAnsi="宋体" w:eastAsia="宋体"/>
          <w:sz w:val="24"/>
        </w:rPr>
        <w:t>温旭主编；朱妙春，林文，刘友华，郝传鑫，董咏宜，黄娟，王广华，申元林副主编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知识产权业务律师基础实务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温旭主编；朱妙春，林文，刘友华，郝传鑫，董咏宜，黄娟，王广华，申元林副主编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本书出售、求购地址：https://www.jiaokey.com/book/detail/13641654.html</w:t>
      </w:r>
    </w:p>
    <w:p>
      <w:r>
        <w:t>更多相关图书推荐：https://www.jiaokey.com</w:t>
      </w:r>
    </w:p>
    <w:p>
      <w:r>
        <w:t>温旭主编；朱妙春，林文，刘友华，郝传鑫，董咏宜，黄娟，王广华，申元林副主编 其他作品：https://www.jiaokey.com/tag/温旭主编；朱妙春，林文，刘友华，郝传鑫，董咏宜，黄娟，王广华，申元林副主编.html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关键词搜索：https://www.jiaokey.com/tag/知识产权业务律师基础实务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