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一级方程式车赛图解手册</w:t>
      </w:r>
    </w:p>
    <w:p>
      <w:r>
        <w:rPr>
          <w:rFonts w:ascii="宋体" w:hAnsi="宋体" w:eastAsia="宋体"/>
          <w:sz w:val="24"/>
        </w:rPr>
        <w:t>（法）奇米斯，格兰尼特编著；王景瀛，霍毓文译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一级方程式车赛图解手册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（法）奇米斯，格兰尼特编著；王景瀛，霍毓文译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本书出售、求购地址：https://www.jiaokey.com/book/detail/13641462.html</w:t>
      </w:r>
    </w:p>
    <w:p>
      <w:r>
        <w:t>更多相关图书推荐：https://www.jiaokey.com</w:t>
      </w:r>
    </w:p>
    <w:p>
      <w:r>
        <w:t>（法）奇米斯，格兰尼特编著；王景瀛，霍毓文译 其他作品：https://www.jiaokey.com/tag/（法）奇米斯，格兰尼特编著；王景瀛，霍毓文译.html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关键词搜索：https://www.jiaokey.com/tag/一级方程式车赛图解手册.html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