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农业四税征管政策  综编</w:t>
      </w:r>
    </w:p>
    <w:p>
      <w:r>
        <w:rPr>
          <w:rFonts w:ascii="宋体" w:hAnsi="宋体" w:eastAsia="宋体"/>
          <w:sz w:val="24"/>
        </w:rPr>
        <w:t>张以坤主编；曹建辉，赵传成副主编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农业四税征管政策  综编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张以坤主编；曹建辉，赵传成副主编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本书出售、求购地址：https://www.jiaokey.com/book/detail/13640993.html</w:t>
      </w:r>
    </w:p>
    <w:p>
      <w:r>
        <w:t>更多相关图书推荐：https://www.jiaokey.com</w:t>
      </w:r>
    </w:p>
    <w:p>
      <w:r>
        <w:t>张以坤主编；曹建辉，赵传成副主编 其他作品：https://www.jiaokey.com/tag/张以坤主编；曹建辉，赵传成副主编.html</w:t>
      </w:r>
    </w:p>
    <w:p>
      <w:r>
        <w:t>关键词搜索：https://www.jiaokey.com/tag/农业四税征管政策  综编.html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