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新编税法教程</w:t>
      </w:r>
    </w:p>
    <w:p>
      <w:r>
        <w:rPr>
          <w:rFonts w:ascii="宋体" w:hAnsi="宋体" w:eastAsia="宋体"/>
          <w:sz w:val="24"/>
        </w:rPr>
        <w:t>吴晓微，王英兰，丁涛主编；高树凤，张全胜，张楠副主编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吴晓微，王英兰，丁涛主编；高树凤，张全胜，张楠副主编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本书出售、求购地址：https://www.jiaokey.com/book/detail/13640942.html</w:t>
      </w:r>
    </w:p>
    <w:p>
      <w:r>
        <w:t>更多相关图书推荐：https://www.jiaokey.com</w:t>
      </w:r>
    </w:p>
    <w:p>
      <w:r>
        <w:t>吴晓微，王英兰，丁涛主编；高树凤，张全胜，张楠副主编 其他作品：https://www.jiaokey.com/tag/吴晓微，王英兰，丁涛主编；高树凤，张全胜，张楠副主编.html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