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刃针疗法</w:t>
      </w:r>
    </w:p>
    <w:p>
      <w:r>
        <w:rPr>
          <w:rFonts w:ascii="宋体" w:hAnsi="宋体" w:eastAsia="宋体"/>
          <w:sz w:val="24"/>
        </w:rPr>
        <w:t>田纪钧主编；陈磊，阚兴顶副主编；杨良兵，肖锋，张圣浩等编；陈秀华，陈全新总主编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田纪钧主编；陈磊，阚兴顶副主编；杨良兵，肖锋，张圣浩等编；陈秀华，陈全新总主编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本书出售、求购地址：https://www.jiaokey.com/book/detail/13640406.html</w:t>
      </w:r>
    </w:p>
    <w:p>
      <w:r>
        <w:t>更多相关图书推荐：https://www.jiaokey.com</w:t>
      </w:r>
    </w:p>
    <w:p>
      <w:r>
        <w:t>田纪钧主编；陈磊，阚兴顶副主编；杨良兵，肖锋，张圣浩等编；陈秀华，陈全新总主编 其他作品：https://www.jiaokey.com/tag/田纪钧主编；陈磊，阚兴顶副主编；杨良兵，肖锋，张圣浩等编；陈秀华，陈全新总主编.html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关键词搜索：https://www.jiaokey.com/tag/刃针疗法.html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