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WHY？共生与天敌</w:t>
      </w:r>
    </w:p>
    <w:p>
      <w:r>
        <w:rPr>
          <w:rFonts w:ascii="宋体" w:hAnsi="宋体" w:eastAsia="宋体"/>
          <w:sz w:val="24"/>
        </w:rPr>
        <w:t>（韩）朴世峻编文；（韩）图画车轮绘图；（韩）曹伸逸审读；石洋，潘晓翻译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WHY？共生与天敌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（韩）朴世峻编文；（韩）图画车轮绘图；（韩）曹伸逸审读；石洋，潘晓翻译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本书出售、求购地址：https://www.jiaokey.com/book/detail/13639885.html</w:t>
      </w:r>
    </w:p>
    <w:p>
      <w:r>
        <w:t>更多相关图书推荐：https://www.jiaokey.com</w:t>
      </w:r>
    </w:p>
    <w:p>
      <w:r>
        <w:t>（韩）朴世峻编文；（韩）图画车轮绘图；（韩）曹伸逸审读；石洋，潘晓翻译 其他作品：https://www.jiaokey.com/tag/（韩）朴世峻编文；（韩）图画车轮绘图；（韩）曹伸逸审读；石洋，潘晓翻译.html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关键词搜索：https://www.jiaokey.com/tag/WHY？共生与天敌.html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