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 CS6实例教程  第3版</w:t>
      </w:r>
    </w:p>
    <w:p>
      <w:r>
        <w:rPr>
          <w:rFonts w:ascii="宋体" w:hAnsi="宋体" w:eastAsia="宋体"/>
          <w:sz w:val="24"/>
        </w:rPr>
        <w:t>崔英敏，李睿仙主编；洪波，刘佳，叶军副主编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 CS6实例教程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崔英敏，李睿仙主编；洪波，刘佳，叶军副主编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本书出售、求购地址：https://www.jiaokey.com/book/detail/13639618.html</w:t>
      </w:r>
    </w:p>
    <w:p>
      <w:r>
        <w:t>更多相关图书推荐：https://www.jiaokey.com</w:t>
      </w:r>
    </w:p>
    <w:p>
      <w:r>
        <w:t>崔英敏，李睿仙主编；洪波，刘佳，叶军副主编 其他作品：https://www.jiaokey.com/tag/崔英敏，李睿仙主编；洪波，刘佳，叶军副主编.html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 CS6实例教程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