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书名：日出日落  解密中日百年较量背后的资本逻辑</w:t>
      </w:r>
    </w:p>
    <w:p>
      <w:r>
        <w:t>作者：郝一生著</w:t>
      </w:r>
    </w:p>
    <w:p>
      <w:r>
        <w:t>出版社：</w:t>
      </w:r>
    </w:p>
    <w:p>
      <w:r>
        <w:t>出版日期：2014.10</w:t>
      </w:r>
    </w:p>
    <w:p>
      <w:r>
        <w:t>总页数：244</w:t>
      </w:r>
    </w:p>
    <w:p>
      <w:r>
        <w:t>更多请访问教客网: www.jiaokey.com</w:t>
      </w:r>
    </w:p>
    <w:p>
      <w:r>
        <w:t>日出日落  解密中日百年较量背后的资本逻辑 评论地址：https://www.jiaokey.com/book/detail/13639156.html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