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制剂技术与设备学习指导</w:t>
      </w:r>
    </w:p>
    <w:p>
      <w:r>
        <w:rPr>
          <w:rFonts w:ascii="宋体" w:hAnsi="宋体" w:eastAsia="宋体"/>
          <w:sz w:val="24"/>
        </w:rPr>
        <w:t>江丰主编；孙耀华副主编；于广华，邓铁宏，韦超等编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制剂技术与设备学习指导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江丰主编；孙耀华副主编；于广华，邓铁宏，韦超等编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本书出售、求购地址：https://www.jiaokey.com/book/detail/13638181.html</w:t>
      </w:r>
    </w:p>
    <w:p>
      <w:r>
        <w:t>更多相关图书推荐：https://www.jiaokey.com</w:t>
      </w:r>
    </w:p>
    <w:p>
      <w:r>
        <w:t>江丰主编；孙耀华副主编；于广华，邓铁宏，韦超等编 其他作品：https://www.jiaokey.com/tag/江丰主编；孙耀华副主编；于广华，邓铁宏，韦超等编.html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关键词搜索：https://www.jiaokey.com/tag/制剂技术与设备学习指导.html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