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聚·散·之·间  中国油画写生俱乐部广东分部油画风景作品集</w:t>
      </w:r>
    </w:p>
    <w:p>
      <w:r>
        <w:rPr>
          <w:rFonts w:ascii="宋体" w:hAnsi="宋体" w:eastAsia="宋体"/>
          <w:sz w:val="24"/>
        </w:rPr>
        <w:t>王秀章主编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聚·散·之·间  中国油画写生俱乐部广东分部油画风景作品集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诚丰美术馆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本书出售、求购地址：https://www.jiaokey.com/book/detail/13638145.html</w:t>
      </w:r>
    </w:p>
    <w:p>
      <w:r>
        <w:t>更多相关图书推荐：https://www.jiaokey.com</w:t>
      </w:r>
    </w:p>
    <w:p>
      <w:r>
        <w:t>王秀章主编 其他作品：https://www.jiaokey.com/tag/王秀章主编.html</w:t>
      </w:r>
    </w:p>
    <w:p>
      <w:r>
        <w:t>诚丰美术馆 出版图书：https://www.jiaokey.com/tag/诚丰美术馆.html</w:t>
      </w:r>
    </w:p>
    <w:p>
      <w:r>
        <w:t>关键词搜索：https://www.jiaokey.com/tag/聚·散·之·间  中国油画写生俱乐部广东分部油画风景作品集.html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