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兽屋</w:t>
      </w:r>
    </w:p>
    <w:p>
      <w:r>
        <w:rPr>
          <w:rFonts w:ascii="宋体" w:hAnsi="宋体" w:eastAsia="宋体"/>
          <w:sz w:val="24"/>
        </w:rPr>
        <w:t>（法）帕斯卡尔·葩蒂著；梁俪真，杨炼，翟永明，周瓉，张炜译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（法）帕斯卡尔·葩蒂著；梁俪真，杨炼，翟永明，周瓉，张炜译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本书出售、求购地址：https://www.jiaokey.com/book/detail/13635358.html</w:t>
      </w:r>
    </w:p>
    <w:p>
      <w:r>
        <w:t>更多相关图书推荐：https://www.jiaokey.com</w:t>
      </w:r>
    </w:p>
    <w:p>
      <w:r>
        <w:t>（法）帕斯卡尔·葩蒂著；梁俪真，杨炼，翟永明，周瓉，张炜译 其他作品：https://www.jiaokey.com/tag/（法）帕斯卡尔·葩蒂著；梁俪真，杨炼，翟永明，周瓉，张炜译.html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关键词搜索：https://www.jiaokey.com/tag/兽屋.html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