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微妙</w:t>
      </w:r>
    </w:p>
    <w:p>
      <w:r>
        <w:rPr>
          <w:rFonts w:ascii="宋体" w:hAnsi="宋体" w:eastAsia="宋体"/>
          <w:sz w:val="24"/>
        </w:rPr>
        <w:t>（法）大卫·冯金诺斯著；王东亮，吕如羽译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（法）大卫·冯金诺斯著；王东亮，吕如羽译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本书出售、求购地址：https://www.jiaokey.com/book/detail/13635283.html</w:t>
      </w:r>
    </w:p>
    <w:p>
      <w:r>
        <w:t>更多相关图书推荐：https://www.jiaokey.com</w:t>
      </w:r>
    </w:p>
    <w:p>
      <w:r>
        <w:t>（法）大卫·冯金诺斯著；王东亮，吕如羽译 其他作品：https://www.jiaokey.com/tag/（法）大卫·冯金诺斯著；王东亮，吕如羽译.html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关键词搜索：https://www.jiaokey.com/tag/微妙.html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