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儿童支气管哮喘病学</w:t>
      </w:r>
    </w:p>
    <w:p>
      <w:r>
        <w:rPr>
          <w:rFonts w:ascii="宋体" w:hAnsi="宋体" w:eastAsia="宋体"/>
          <w:sz w:val="24"/>
        </w:rPr>
        <w:t>曲政海，林荣军，孙向红主编；林萍，王艳霞，王振虹，朱莉副主编；王芳，杨召川，王艳霞等编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儿童支气管哮喘病学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曲政海，林荣军，孙向红主编；林萍，王艳霞，王振虹，朱莉副主编；王芳，杨召川，王艳霞等编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本书出售、求购地址：https://www.jiaokey.com/book/detail/13633707.html</w:t>
      </w:r>
    </w:p>
    <w:p>
      <w:r>
        <w:t>更多相关图书推荐：https://www.jiaokey.com</w:t>
      </w:r>
    </w:p>
    <w:p>
      <w:r>
        <w:t>曲政海，林荣军，孙向红主编；林萍，王艳霞，王振虹，朱莉副主编；王芳，杨召川，王艳霞等编 其他作品：https://www.jiaokey.com/tag/曲政海，林荣军，孙向红主编；林萍，王艳霞，王振虹，朱莉副主编；王芳，杨召川，王艳霞等编.html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关键词搜索：https://www.jiaokey.com/tag/儿童支气管哮喘病学.html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