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马克思《路易斯·亨·摩尔根（古代社会）一书摘要》研究读本</w:t>
      </w:r>
    </w:p>
    <w:p>
      <w:r>
        <w:rPr>
          <w:rFonts w:ascii="宋体" w:hAnsi="宋体" w:eastAsia="宋体"/>
          <w:sz w:val="24"/>
        </w:rPr>
        <w:t>李义天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马克思《路易斯·亨·摩尔根（古代社会）一书摘要》研究读本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李义天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本书出售、求购地址：https://www.jiaokey.com/book/detail/13633668.html</w:t>
      </w:r>
    </w:p>
    <w:p>
      <w:r>
        <w:t>更多相关图书推荐：https://www.jiaokey.com</w:t>
      </w:r>
    </w:p>
    <w:p>
      <w:r>
        <w:t>李义天 其他作品：https://www.jiaokey.com/tag/李义天.html</w:t>
      </w:r>
    </w:p>
    <w:p>
      <w:r>
        <w:t>关键词搜索：https://www.jiaokey.com/tag/马克思《路易斯·亨·摩尔根（古代社会）一书摘要》研究读本.html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