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跑步，该怎么跑？</w:t>
      </w:r>
    </w:p>
    <w:p>
      <w:r>
        <w:rPr>
          <w:rFonts w:ascii="宋体" w:hAnsi="宋体" w:eastAsia="宋体"/>
          <w:sz w:val="24"/>
        </w:rPr>
        <w:t>（美）尼可拉斯·罗曼诺夫，（美）约翰·罗伯逊著；徐国锋译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跑步，该怎么跑？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（美）尼可拉斯·罗曼诺夫，（美）约翰·罗伯逊著；徐国锋译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本书出售、求购地址：https://www.jiaokey.com/book/detail/13633447.html</w:t>
      </w:r>
    </w:p>
    <w:p>
      <w:r>
        <w:t>更多相关图书推荐：https://www.jiaokey.com</w:t>
      </w:r>
    </w:p>
    <w:p>
      <w:r>
        <w:t>（美）尼可拉斯·罗曼诺夫，（美）约翰·罗伯逊著；徐国锋译 其他作品：https://www.jiaokey.com/tag/（美）尼可拉斯·罗曼诺夫，（美）约翰·罗伯逊著；徐国锋译.html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关键词搜索：https://www.jiaokey.com/tag/跑步，该怎么跑？.html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