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狂人、知识分子和学术涂鸦人  政治变化中的经济驱动力</w:t>
      </w:r>
    </w:p>
    <w:p>
      <w:r>
        <w:rPr>
          <w:rFonts w:ascii="宋体" w:hAnsi="宋体" w:eastAsia="宋体"/>
          <w:sz w:val="24"/>
        </w:rPr>
        <w:t>（美）韦恩·A.雷顿，（美）爱德华·J.洛佩斯著；王松奇，董蓓，王青石译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狂人、知识分子和学术涂鸦人  政治变化中的经济驱动力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（美）韦恩·A.雷顿，（美）爱德华·J.洛佩斯著；王松奇，董蓓，王青石译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本书出售、求购地址：https://www.jiaokey.com/book/detail/13633438.html</w:t>
      </w:r>
    </w:p>
    <w:p>
      <w:r>
        <w:t>更多相关图书推荐：https://www.jiaokey.com</w:t>
      </w:r>
    </w:p>
    <w:p>
      <w:r>
        <w:t>（美）韦恩·A.雷顿，（美）爱德华·J.洛佩斯著；王松奇，董蓓，王青石译 其他作品：https://www.jiaokey.com/tag/（美）韦恩·A.雷顿，（美）爱德华·J.洛佩斯著；王松奇，董蓓，王青石译.html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关键词搜索：https://www.jiaokey.com/tag/狂人、知识分子和学术涂鸦人  政治变化中的经济驱动力.html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