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我们是共产主义接班人  童声二部合唱</w:t>
      </w:r>
    </w:p>
    <w:p>
      <w:r>
        <w:rPr>
          <w:rFonts w:ascii="宋体" w:hAnsi="宋体" w:eastAsia="宋体"/>
          <w:sz w:val="24"/>
        </w:rPr>
        <w:t>周郁辉作词；寄明作曲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我们是共产主义接班人  童声二部合唱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周郁辉作词；寄明作曲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本书出售、求购地址：https://www.jiaokey.com/book/detail/13632772.html</w:t>
      </w:r>
    </w:p>
    <w:p>
      <w:r>
        <w:t>更多相关图书推荐：https://www.jiaokey.com</w:t>
      </w:r>
    </w:p>
    <w:p>
      <w:r>
        <w:t>周郁辉作词；寄明作曲 其他作品：https://www.jiaokey.com/tag/周郁辉作词；寄明作曲.html</w:t>
      </w:r>
    </w:p>
    <w:p>
      <w:r>
        <w:t>音乐出版社 出版图书：https://www.jiaokey.com/tag/音乐出版社.html</w:t>
      </w:r>
    </w:p>
    <w:p>
      <w:r>
        <w:t>关键词搜索：https://www.jiaokey.com/tag/我们是共产主义接班人  童声二部合唱.html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