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</w:t>
      </w:r>
    </w:p>
    <w:p>
      <w:r>
        <w:rPr>
          <w:rFonts w:ascii="宋体" w:hAnsi="宋体" w:eastAsia="宋体"/>
          <w:sz w:val="24"/>
        </w:rPr>
        <w:t>（美）爱德华·Ｌ·伯内斯（EdwardL.Bernays）著；胡百精，董晨宇译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（美）爱德华·Ｌ·伯内斯（EdwardL.Bernays）著；胡百精，董晨宇译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本书出售、求购地址：https://www.jiaokey.com/book/detail/13632098.html</w:t>
      </w:r>
    </w:p>
    <w:p>
      <w:r>
        <w:t>更多相关图书推荐：https://www.jiaokey.com</w:t>
      </w:r>
    </w:p>
    <w:p>
      <w:r>
        <w:t>（美）爱德华·Ｌ·伯内斯（EdwardL.Bernays）著；胡百精，董晨宇译 其他作品：https://www.jiaokey.com/tag/（美）爱德华·Ｌ·伯内斯（EdwardL.Bernays）著；胡百精，董晨宇译.html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