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年轻世代与客家社会  文化之研究  以云林诏安客家族群为例</w:t>
      </w:r>
    </w:p>
    <w:p>
      <w:r>
        <w:rPr>
          <w:rFonts w:ascii="宋体" w:hAnsi="宋体" w:eastAsia="宋体"/>
          <w:sz w:val="24"/>
        </w:rPr>
        <w:t>陈逸君，颜祁贞著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年轻世代与客家社会  文化之研究  以云林诏安客家族群为例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陈逸君，颜祁贞著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国史馆台湾文献馆；客家委员会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本书出售、求购地址：https://www.jiaokey.com/book/detail/13631920.html</w:t>
      </w:r>
    </w:p>
    <w:p>
      <w:r>
        <w:t>更多相关图书推荐：https://www.jiaokey.com</w:t>
      </w:r>
    </w:p>
    <w:p>
      <w:r>
        <w:t>陈逸君，颜祁贞著 其他作品：https://www.jiaokey.com/tag/陈逸君，颜祁贞著.html</w:t>
      </w:r>
    </w:p>
    <w:p>
      <w:r>
        <w:t>国史馆台湾文献馆；客家委员会 出版图书：https://www.jiaokey.com/tag/国史馆台湾文献馆；客家委员会.html</w:t>
      </w:r>
    </w:p>
    <w:p>
      <w:r>
        <w:t>关键词搜索：https://www.jiaokey.com/tag/年轻世代与客家社会  文化之研究  以云林诏安客家族群为例.html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