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醉美茅台  2013年《国酒书画》精萃集</w:t>
      </w:r>
    </w:p>
    <w:p>
      <w:r>
        <w:rPr>
          <w:rFonts w:ascii="宋体" w:hAnsi="宋体" w:eastAsia="宋体"/>
          <w:sz w:val="24"/>
        </w:rPr>
        <w:t>刘文平总编；贵州茅台酒股份有限公司主办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醉美茅台  2013年《国酒书画》精萃集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刘文平总编；贵州茅台酒股份有限公司主办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本书出售、求购地址：https://www.jiaokey.com/book/detail/13631874.html</w:t>
      </w:r>
    </w:p>
    <w:p>
      <w:r>
        <w:t>更多相关图书推荐：https://www.jiaokey.com</w:t>
      </w:r>
    </w:p>
    <w:p>
      <w:r>
        <w:t>刘文平总编；贵州茅台酒股份有限公司主办 其他作品：https://www.jiaokey.com/tag/刘文平总编；贵州茅台酒股份有限公司主办.html</w:t>
      </w:r>
    </w:p>
    <w:p>
      <w:r>
        <w:t>关键词搜索：https://www.jiaokey.com/tag/醉美茅台  2013年《国酒书画》精萃集.html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