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我国反腐败机制完善与联合国反腐败措施</w:t>
      </w:r>
    </w:p>
    <w:p>
      <w:r>
        <w:rPr>
          <w:rFonts w:ascii="宋体" w:hAnsi="宋体" w:eastAsia="宋体"/>
          <w:sz w:val="24"/>
        </w:rPr>
        <w:t>杨宇冠主编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我国反腐败机制完善与联合国反腐败措施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本书出售、求购地址：https://www.jiaokey.com/book/detail/13630613.html</w:t>
      </w:r>
    </w:p>
    <w:p>
      <w:r>
        <w:t>更多相关图书推荐：https://www.jiaokey.com</w:t>
      </w:r>
    </w:p>
    <w:p>
      <w:r>
        <w:t>杨宇冠主编 其他作品：https://www.jiaokey.com/tag/杨宇冠主编.html</w:t>
      </w:r>
    </w:p>
    <w:p>
      <w:r>
        <w:t>关键词搜索：https://www.jiaokey.com/tag/我国反腐败机制完善与联合国反腐败措施.html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