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机械制图绘图技能与实例解析</w:t>
      </w:r>
    </w:p>
    <w:p>
      <w:r>
        <w:rPr>
          <w:rFonts w:ascii="宋体" w:hAnsi="宋体" w:eastAsia="宋体"/>
          <w:sz w:val="24"/>
        </w:rPr>
        <w:t>施冠羽，欧阳清，刘桂峰等编著；崔汉国主审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机械制图绘图技能与实例解析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施冠羽，欧阳清，刘桂峰等编著；崔汉国主审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本书出售、求购地址：https://www.jiaokey.com/book/detail/13630427.html</w:t>
      </w:r>
    </w:p>
    <w:p>
      <w:r>
        <w:t>更多相关图书推荐：https://www.jiaokey.com</w:t>
      </w:r>
    </w:p>
    <w:p>
      <w:r>
        <w:t>施冠羽，欧阳清，刘桂峰等编著；崔汉国主审 其他作品：https://www.jiaokey.com/tag/施冠羽，欧阳清，刘桂峰等编著；崔汉国主审.html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关键词搜索：https://www.jiaokey.com/tag/机械制图绘图技能与实例解析.html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