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广东民主党派工作政策汇编</w:t>
      </w:r>
    </w:p>
    <w:p>
      <w:r>
        <w:rPr>
          <w:rFonts w:ascii="宋体" w:hAnsi="宋体" w:eastAsia="宋体"/>
          <w:sz w:val="24"/>
        </w:rPr>
        <w:t>邓洪军主编；何智慧副主编；丁文贞，李焕春，罗建君等编辑；中共广东省委统战部党派处编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广东民主党派工作政策汇编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邓洪军主编；何智慧副主编；丁文贞，李焕春，罗建君等编辑；中共广东省委统战部党派处编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中共广东省委统战部党派处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本书出售、求购地址：https://www.jiaokey.com/book/detail/13629052.html</w:t>
      </w:r>
    </w:p>
    <w:p>
      <w:r>
        <w:t>更多相关图书推荐：https://www.jiaokey.com</w:t>
      </w:r>
    </w:p>
    <w:p>
      <w:r>
        <w:t>邓洪军主编；何智慧副主编；丁文贞，李焕春，罗建君等编辑；中共广东省委统战部党派处编 其他作品：https://www.jiaokey.com/tag/邓洪军主编；何智慧副主编；丁文贞，李焕春，罗建君等编辑；中共广东省委统战部党派处编.html</w:t>
      </w:r>
    </w:p>
    <w:p>
      <w:r>
        <w:t>中共广东省委统战部党派处 出版图书：https://www.jiaokey.com/tag/中共广东省委统战部党派处.html</w:t>
      </w:r>
    </w:p>
    <w:p>
      <w:r>
        <w:t>关键词搜索：https://www.jiaokey.com/tag/广东民主党派工作政策汇编.html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