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全国法律硕士联考历年真题名师精解  2015</w:t>
      </w:r>
    </w:p>
    <w:p>
      <w:r>
        <w:rPr>
          <w:rFonts w:ascii="宋体" w:hAnsi="宋体" w:eastAsia="宋体"/>
          <w:sz w:val="24"/>
        </w:rPr>
        <w:t>全国法律硕士专业学位教育研究组主编；张锦生执行主编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全国法律硕士联考历年真题名师精解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全国法律硕士专业学位教育研究组主编；张锦生执行主编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本书出售、求购地址：https://www.jiaokey.com/book/detail/13628430.html</w:t>
      </w:r>
    </w:p>
    <w:p>
      <w:r>
        <w:t>更多相关图书推荐：https://www.jiaokey.com</w:t>
      </w:r>
    </w:p>
    <w:p>
      <w:r>
        <w:t>全国法律硕士专业学位教育研究组主编；张锦生执行主编 其他作品：https://www.jiaokey.com/tag/全国法律硕士专业学位教育研究组主编；张锦生执行主编.html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关键词搜索：https://www.jiaokey.com/tag/全国法律硕士联考历年真题名师精解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