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学校没教你却非会不可，一次就写出漂亮的经营企画书</w:t>
      </w:r>
    </w:p>
    <w:p>
      <w:r>
        <w:rPr>
          <w:rFonts w:ascii="宋体" w:hAnsi="宋体" w:eastAsia="宋体"/>
          <w:sz w:val="24"/>
        </w:rPr>
        <w:t>约瑟夫·卡威罗编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学校没教你却非会不可，一次就写出漂亮的经营企画书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约瑟夫·卡威罗编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本书出售、求购地址：https://www.jiaokey.com/book/detail/13627734.html</w:t>
      </w:r>
    </w:p>
    <w:p>
      <w:r>
        <w:t>更多相关图书推荐：https://www.jiaokey.com</w:t>
      </w:r>
    </w:p>
    <w:p>
      <w:r>
        <w:t>约瑟夫·卡威罗编 其他作品：https://www.jiaokey.com/tag/约瑟夫·卡威罗编.html</w:t>
      </w:r>
    </w:p>
    <w:p>
      <w:r>
        <w:t>猫头鹰 出版图书：https://www.jiaokey.com/tag/猫头鹰.html</w:t>
      </w:r>
    </w:p>
    <w:p>
      <w:r>
        <w:t>关键词搜索：https://www.jiaokey.com/tag/学校没教你却非会不可，一次就写出漂亮的经营企画书.html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