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</w:t>
      </w:r>
    </w:p>
    <w:p>
      <w:r>
        <w:rPr>
          <w:rFonts w:ascii="宋体" w:hAnsi="宋体" w:eastAsia="宋体"/>
          <w:sz w:val="24"/>
        </w:rPr>
        <w:t>闫国君，张爱莲，彭晓峰主编；白璟，梁建刚，贾明杰副主编；刘云，张宇宏，李忠等编委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闫国君，张爱莲，彭晓峰主编；白璟，梁建刚，贾明杰副主编；刘云，张宇宏，李忠等编委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本书出售、求购地址：https://www.jiaokey.com/book/detail/13627676.html</w:t>
      </w:r>
    </w:p>
    <w:p>
      <w:r>
        <w:t>更多相关图书推荐：https://www.jiaokey.com</w:t>
      </w:r>
    </w:p>
    <w:p>
      <w:r>
        <w:t>闫国君，张爱莲，彭晓峰主编；白璟，梁建刚，贾明杰副主编；刘云，张宇宏，李忠等编委 其他作品：https://www.jiaokey.com/tag/闫国君，张爱莲，彭晓峰主编；白璟，梁建刚，贾明杰副主编；刘云，张宇宏，李忠等编委.html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