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通识微积分</w:t>
      </w:r>
    </w:p>
    <w:p>
      <w:r>
        <w:rPr>
          <w:rFonts w:ascii="宋体" w:hAnsi="宋体" w:eastAsia="宋体"/>
          <w:sz w:val="24"/>
        </w:rPr>
        <w:t>江哲贤，李明嘉，何志昌，王永成编著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江哲贤，李明嘉，何志昌，王永成编著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本书出售、求购地址：https://www.jiaokey.com/book/detail/13627177.html</w:t>
      </w:r>
    </w:p>
    <w:p>
      <w:r>
        <w:t>更多相关图书推荐：https://www.jiaokey.com</w:t>
      </w:r>
    </w:p>
    <w:p>
      <w:r>
        <w:t>江哲贤，李明嘉，何志昌，王永成编著 其他作品：https://www.jiaokey.com/tag/江哲贤，李明嘉，何志昌，王永成编著.html</w:t>
      </w:r>
    </w:p>
    <w:p>
      <w:r>
        <w:t>沧海书局 出版图书：https://www.jiaokey.com/tag/沧海书局.html</w:t>
      </w:r>
    </w:p>
    <w:p>
      <w:r>
        <w:t>关键词搜索：https://www.jiaokey.com/tag/通识微积分.html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