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</w:t>
      </w:r>
    </w:p>
    <w:p>
      <w:r>
        <w:rPr>
          <w:rFonts w:ascii="宋体" w:hAnsi="宋体" w:eastAsia="宋体"/>
          <w:sz w:val="24"/>
        </w:rPr>
        <w:t>孟祥立，杜红宇主编；刘武军，曲泰典，徐志杰等副主编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孟祥立，杜红宇主编；刘武军，曲泰典，徐志杰等副主编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本书出售、求购地址：https://www.jiaokey.com/book/detail/13625884.html</w:t>
      </w:r>
    </w:p>
    <w:p>
      <w:r>
        <w:t>更多相关图书推荐：https://www.jiaokey.com</w:t>
      </w:r>
    </w:p>
    <w:p>
      <w:r>
        <w:t>孟祥立，杜红宇主编；刘武军，曲泰典，徐志杰等副主编 其他作品：https://www.jiaokey.com/tag/孟祥立，杜红宇主编；刘武军，曲泰典，徐志杰等副主编.html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