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  外汇、票、债卷市场与管理</w:t>
      </w:r>
    </w:p>
    <w:p>
      <w:r>
        <w:rPr>
          <w:rFonts w:ascii="宋体" w:hAnsi="宋体" w:eastAsia="宋体"/>
          <w:sz w:val="24"/>
        </w:rPr>
        <w:t>王毓仁编著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  外汇、票、债卷市场与管理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本书出售、求购地址：https://www.jiaokey.com/book/detail/13625751.html</w:t>
      </w:r>
    </w:p>
    <w:p>
      <w:r>
        <w:t>更多相关图书推荐：https://www.jiaokey.com</w:t>
      </w:r>
    </w:p>
    <w:p>
      <w:r>
        <w:t>王毓仁编著 其他作品：https://www.jiaokey.com/tag/王毓仁编著.html</w:t>
      </w:r>
    </w:p>
    <w:p>
      <w:r>
        <w:t>扬智文化事业 出版图书：https://www.jiaokey.com/tag/扬智文化事业.html</w:t>
      </w:r>
    </w:p>
    <w:p>
      <w:r>
        <w:t>关键词搜索：https://www.jiaokey.com/tag/金融市场  外汇、票、债卷市场与管理.html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