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监视系统应用于都市区域水情及灾情评估之研究  1/2</w:t>
      </w:r>
    </w:p>
    <w:p>
      <w:r>
        <w:rPr>
          <w:rFonts w:ascii="宋体" w:hAnsi="宋体" w:eastAsia="宋体"/>
          <w:sz w:val="24"/>
        </w:rPr>
        <w:t>义守大学编著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监视系统应用于都市区域水情及灾情评估之研究 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义守大学编著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经济部水利署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本书出售、求购地址：https://www.jiaokey.com/book/detail/13625696.html</w:t>
      </w:r>
    </w:p>
    <w:p>
      <w:r>
        <w:t>更多相关图书推荐：https://www.jiaokey.com</w:t>
      </w:r>
    </w:p>
    <w:p>
      <w:r>
        <w:t>义守大学编著 其他作品：https://www.jiaokey.com/tag/义守大学编著.html</w:t>
      </w:r>
    </w:p>
    <w:p>
      <w:r>
        <w:t>经济部水利署 出版图书：https://www.jiaokey.com/tag/经济部水利署.html</w:t>
      </w:r>
    </w:p>
    <w:p>
      <w:r>
        <w:t>关键词搜索：https://www.jiaokey.com/tag/监视系统应用于都市区域水情及灾情评估之研究 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